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394B" w14:textId="77777777" w:rsidR="00DA1446" w:rsidRDefault="00DA1446" w:rsidP="00DA1446">
      <w:pPr>
        <w:autoSpaceDE w:val="0"/>
        <w:autoSpaceDN w:val="0"/>
        <w:adjustRightInd w:val="0"/>
        <w:spacing w:afterLines="50" w:after="156" w:line="400" w:lineRule="exact"/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025FD6"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</w:p>
    <w:p w14:paraId="17BFC100" w14:textId="77777777" w:rsidR="00DA1446" w:rsidRPr="005E6A9D" w:rsidRDefault="00DA1446" w:rsidP="00DA1446">
      <w:pPr>
        <w:spacing w:line="360" w:lineRule="auto"/>
        <w:jc w:val="center"/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</w:pPr>
      <w:r w:rsidRPr="005E6A9D"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食品与包装数字化能力培训考试</w:t>
      </w:r>
    </w:p>
    <w:p w14:paraId="325BCCCE" w14:textId="77777777" w:rsidR="00DA1446" w:rsidRPr="005E6A9D" w:rsidRDefault="00DA1446" w:rsidP="00DA1446">
      <w:pPr>
        <w:spacing w:afterLines="100" w:after="312" w:line="360" w:lineRule="auto"/>
        <w:jc w:val="center"/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</w:pPr>
      <w:r w:rsidRPr="005E6A9D"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考评方法及分数说明</w:t>
      </w:r>
    </w:p>
    <w:p w14:paraId="06CCD055" w14:textId="77777777" w:rsidR="00DA1446" w:rsidRPr="001A1FC8" w:rsidRDefault="00DA1446" w:rsidP="00DA1446">
      <w:pPr>
        <w:pStyle w:val="ac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 w:rsidRPr="00A74BD8">
        <w:rPr>
          <w:rFonts w:asciiTheme="minorEastAsia" w:hAnsiTheme="minorEastAsia" w:hint="eastAsia"/>
          <w:sz w:val="28"/>
          <w:szCs w:val="28"/>
        </w:rPr>
        <w:t>总成绩=笔记成绩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A74BD8">
        <w:rPr>
          <w:rFonts w:asciiTheme="minorEastAsia" w:hAnsiTheme="minorEastAsia" w:hint="eastAsia"/>
          <w:sz w:val="28"/>
          <w:szCs w:val="28"/>
        </w:rPr>
        <w:t>现场考试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A74BD8">
        <w:rPr>
          <w:rFonts w:asciiTheme="minorEastAsia" w:hAnsiTheme="minorEastAsia" w:hint="eastAsia"/>
          <w:sz w:val="28"/>
          <w:szCs w:val="28"/>
        </w:rPr>
        <w:t>60%）+前置成绩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A74BD8">
        <w:rPr>
          <w:rFonts w:asciiTheme="minorEastAsia" w:hAnsiTheme="minorEastAsia" w:hint="eastAsia"/>
          <w:sz w:val="28"/>
          <w:szCs w:val="28"/>
        </w:rPr>
        <w:t>40%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A74BD8">
        <w:rPr>
          <w:rFonts w:asciiTheme="minorEastAsia" w:hAnsiTheme="minorEastAsia" w:hint="eastAsia"/>
          <w:sz w:val="28"/>
          <w:szCs w:val="28"/>
        </w:rPr>
        <w:t>。</w:t>
      </w:r>
      <w:r w:rsidRPr="001A1FC8">
        <w:rPr>
          <w:rFonts w:asciiTheme="minorEastAsia" w:hAnsiTheme="minorEastAsia" w:hint="eastAsia"/>
          <w:sz w:val="28"/>
          <w:szCs w:val="28"/>
        </w:rPr>
        <w:t>前置成绩由学历分值（10%）+专利/论文分值（10%）+奖项分值（10%）+项目分值（10%）组成。</w:t>
      </w:r>
    </w:p>
    <w:p w14:paraId="7A610A04" w14:textId="77777777" w:rsidR="00DA1446" w:rsidRPr="00A74BD8" w:rsidRDefault="00DA1446" w:rsidP="00DA1446">
      <w:pPr>
        <w:pStyle w:val="ac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 w:rsidRPr="00A74BD8">
        <w:rPr>
          <w:rFonts w:asciiTheme="minorEastAsia" w:hAnsiTheme="minorEastAsia" w:hint="eastAsia"/>
          <w:sz w:val="28"/>
          <w:szCs w:val="28"/>
        </w:rPr>
        <w:t>笔试题型：单选题1分/题，共60题，多选题2分/题，共20题，总分100分</w:t>
      </w:r>
      <w:r>
        <w:rPr>
          <w:rFonts w:asciiTheme="minorEastAsia" w:hAnsiTheme="minorEastAsia" w:hint="eastAsia"/>
          <w:sz w:val="28"/>
          <w:szCs w:val="28"/>
        </w:rPr>
        <w:t>，时间1小时</w:t>
      </w:r>
      <w:r w:rsidRPr="00A74BD8">
        <w:rPr>
          <w:rFonts w:asciiTheme="minorEastAsia" w:hAnsiTheme="minorEastAsia" w:hint="eastAsia"/>
          <w:sz w:val="28"/>
          <w:szCs w:val="28"/>
        </w:rPr>
        <w:t>，笔试成绩按60%折入总成绩。</w:t>
      </w:r>
    </w:p>
    <w:p w14:paraId="77CA440B" w14:textId="77777777" w:rsidR="00DA1446" w:rsidRPr="00A74BD8" w:rsidRDefault="00DA1446" w:rsidP="00DA1446">
      <w:pPr>
        <w:pStyle w:val="ac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 w:rsidRPr="00A74BD8">
        <w:rPr>
          <w:rFonts w:asciiTheme="minorEastAsia" w:hAnsiTheme="minorEastAsia" w:hint="eastAsia"/>
          <w:sz w:val="28"/>
          <w:szCs w:val="28"/>
        </w:rPr>
        <w:t>评分标准：</w:t>
      </w:r>
      <w:r w:rsidRPr="00A74BD8">
        <w:rPr>
          <w:rFonts w:asciiTheme="minorEastAsia" w:hAnsiTheme="minorEastAsia"/>
          <w:sz w:val="28"/>
          <w:szCs w:val="28"/>
        </w:rPr>
        <w:t>单项选择题评分：每题1分，每题只有一个符合题意的正确答案。多项选择题评分：每题2分，每题有2个或2个以上符合题意的答案，备选中至少会有1个错项；错选，本题不得分，少选，所选的每个选项得0.5分。</w:t>
      </w:r>
    </w:p>
    <w:p w14:paraId="25A15F4C" w14:textId="77777777" w:rsidR="00DA1446" w:rsidRPr="00A74BD8" w:rsidRDefault="00DA1446" w:rsidP="00DA1446">
      <w:pPr>
        <w:pStyle w:val="ac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 w:rsidRPr="00A74BD8">
        <w:rPr>
          <w:rFonts w:asciiTheme="minorEastAsia" w:hAnsiTheme="minorEastAsia" w:hint="eastAsia"/>
          <w:sz w:val="28"/>
          <w:szCs w:val="28"/>
        </w:rPr>
        <w:t>前置成绩评分标准</w:t>
      </w:r>
    </w:p>
    <w:p w14:paraId="3AD19F7B" w14:textId="77777777" w:rsidR="00DA1446" w:rsidRPr="00A74BD8" w:rsidRDefault="00DA1446" w:rsidP="00DA1446">
      <w:pPr>
        <w:pStyle w:val="ac"/>
        <w:numPr>
          <w:ilvl w:val="0"/>
          <w:numId w:val="11"/>
        </w:numPr>
        <w:spacing w:line="360" w:lineRule="auto"/>
        <w:ind w:left="720" w:firstLineChars="0" w:firstLine="0"/>
        <w:rPr>
          <w:rFonts w:asciiTheme="minorEastAsia" w:hAnsiTheme="minorEastAsia" w:hint="eastAsia"/>
          <w:sz w:val="28"/>
          <w:szCs w:val="28"/>
        </w:rPr>
      </w:pPr>
      <w:r w:rsidRPr="00A74BD8">
        <w:rPr>
          <w:rFonts w:asciiTheme="minorEastAsia" w:hAnsiTheme="minorEastAsia" w:hint="eastAsia"/>
          <w:sz w:val="28"/>
          <w:szCs w:val="28"/>
        </w:rPr>
        <w:t>学历：专科计4分、本科计6分、研究生/双学士学位计8分、博士生计10分。</w:t>
      </w:r>
    </w:p>
    <w:p w14:paraId="16E0065B" w14:textId="77777777" w:rsidR="00DA1446" w:rsidRPr="00A74BD8" w:rsidRDefault="00DA1446" w:rsidP="00DA1446">
      <w:pPr>
        <w:pStyle w:val="ac"/>
        <w:numPr>
          <w:ilvl w:val="0"/>
          <w:numId w:val="11"/>
        </w:numPr>
        <w:spacing w:line="360" w:lineRule="auto"/>
        <w:ind w:left="720" w:firstLineChars="0" w:firstLine="0"/>
        <w:rPr>
          <w:rFonts w:asciiTheme="minorEastAsia" w:hAnsiTheme="minorEastAsia" w:hint="eastAsia"/>
          <w:sz w:val="28"/>
          <w:szCs w:val="28"/>
        </w:rPr>
      </w:pPr>
      <w:r w:rsidRPr="00A74BD8">
        <w:rPr>
          <w:rFonts w:asciiTheme="minorEastAsia" w:hAnsiTheme="minorEastAsia" w:hint="eastAsia"/>
          <w:sz w:val="28"/>
          <w:szCs w:val="28"/>
        </w:rPr>
        <w:t>专利及论文</w:t>
      </w:r>
    </w:p>
    <w:p w14:paraId="2B608E47" w14:textId="77777777" w:rsidR="00DA1446" w:rsidRPr="00A74BD8" w:rsidRDefault="00DA1446" w:rsidP="00DA1446">
      <w:pPr>
        <w:pStyle w:val="ac"/>
        <w:spacing w:line="360" w:lineRule="auto"/>
        <w:ind w:left="720" w:firstLineChars="0" w:firstLine="0"/>
        <w:rPr>
          <w:rFonts w:asciiTheme="minorEastAsia" w:hAnsiTheme="minorEastAsia" w:hint="eastAsia"/>
          <w:sz w:val="28"/>
          <w:szCs w:val="28"/>
        </w:rPr>
      </w:pPr>
      <w:r w:rsidRPr="00A74BD8">
        <w:rPr>
          <w:rFonts w:asciiTheme="minorEastAsia" w:hAnsiTheme="minorEastAsia" w:hint="eastAsia"/>
          <w:sz w:val="28"/>
          <w:szCs w:val="28"/>
        </w:rPr>
        <w:t>专利：发明专利、外观专利、实用新型专利、PCT国际专利，每个2分；论文：要求发表在公开出版的学术类期刊(包括核心期刊)上，刊物应是有国内刊号CN和国际刊号ISSN的学术性刊物上，每篇2分。总分最高10分。</w:t>
      </w:r>
    </w:p>
    <w:p w14:paraId="323EFCA1" w14:textId="77777777" w:rsidR="00DA1446" w:rsidRPr="00A74BD8" w:rsidRDefault="00DA1446" w:rsidP="00DA1446">
      <w:pPr>
        <w:pStyle w:val="ac"/>
        <w:numPr>
          <w:ilvl w:val="0"/>
          <w:numId w:val="11"/>
        </w:numPr>
        <w:spacing w:line="360" w:lineRule="auto"/>
        <w:ind w:left="720" w:firstLineChars="0" w:firstLine="0"/>
        <w:rPr>
          <w:rFonts w:asciiTheme="minorEastAsia" w:hAnsiTheme="minorEastAsia" w:hint="eastAsia"/>
          <w:sz w:val="28"/>
          <w:szCs w:val="28"/>
        </w:rPr>
      </w:pPr>
      <w:r w:rsidRPr="00A74BD8">
        <w:rPr>
          <w:rFonts w:asciiTheme="minorEastAsia" w:hAnsiTheme="minorEastAsia" w:hint="eastAsia"/>
          <w:sz w:val="28"/>
          <w:szCs w:val="28"/>
        </w:rPr>
        <w:t>奖项：国家</w:t>
      </w:r>
      <w:proofErr w:type="gramStart"/>
      <w:r w:rsidRPr="00A74BD8">
        <w:rPr>
          <w:rFonts w:asciiTheme="minorEastAsia" w:hAnsiTheme="minorEastAsia" w:hint="eastAsia"/>
          <w:sz w:val="28"/>
          <w:szCs w:val="28"/>
        </w:rPr>
        <w:t>奖每个</w:t>
      </w:r>
      <w:proofErr w:type="gramEnd"/>
      <w:r w:rsidRPr="00A74BD8">
        <w:rPr>
          <w:rFonts w:asciiTheme="minorEastAsia" w:hAnsiTheme="minorEastAsia" w:hint="eastAsia"/>
          <w:sz w:val="28"/>
          <w:szCs w:val="28"/>
        </w:rPr>
        <w:t>奖项5分，省部级</w:t>
      </w:r>
      <w:proofErr w:type="gramStart"/>
      <w:r w:rsidRPr="00A74BD8">
        <w:rPr>
          <w:rFonts w:asciiTheme="minorEastAsia" w:hAnsiTheme="minorEastAsia" w:hint="eastAsia"/>
          <w:sz w:val="28"/>
          <w:szCs w:val="28"/>
        </w:rPr>
        <w:t>奖每个</w:t>
      </w:r>
      <w:proofErr w:type="gramEnd"/>
      <w:r w:rsidRPr="00A74BD8">
        <w:rPr>
          <w:rFonts w:asciiTheme="minorEastAsia" w:hAnsiTheme="minorEastAsia" w:hint="eastAsia"/>
          <w:sz w:val="28"/>
          <w:szCs w:val="28"/>
        </w:rPr>
        <w:t>奖项3分，市级</w:t>
      </w:r>
      <w:proofErr w:type="gramStart"/>
      <w:r w:rsidRPr="00A74BD8">
        <w:rPr>
          <w:rFonts w:asciiTheme="minorEastAsia" w:hAnsiTheme="minorEastAsia" w:hint="eastAsia"/>
          <w:sz w:val="28"/>
          <w:szCs w:val="28"/>
        </w:rPr>
        <w:t>奖每个</w:t>
      </w:r>
      <w:proofErr w:type="gramEnd"/>
      <w:r w:rsidRPr="00A74BD8">
        <w:rPr>
          <w:rFonts w:asciiTheme="minorEastAsia" w:hAnsiTheme="minorEastAsia" w:hint="eastAsia"/>
          <w:sz w:val="28"/>
          <w:szCs w:val="28"/>
        </w:rPr>
        <w:t>奖项2分，其他社会类奖项每个1分，最高10分。</w:t>
      </w:r>
    </w:p>
    <w:p w14:paraId="356E873A" w14:textId="77777777" w:rsidR="00DA1446" w:rsidRPr="00A74BD8" w:rsidRDefault="00DA1446" w:rsidP="00DA1446">
      <w:pPr>
        <w:pStyle w:val="ac"/>
        <w:numPr>
          <w:ilvl w:val="0"/>
          <w:numId w:val="11"/>
        </w:numPr>
        <w:spacing w:line="360" w:lineRule="auto"/>
        <w:ind w:left="720" w:firstLineChars="0" w:firstLine="0"/>
        <w:rPr>
          <w:rFonts w:asciiTheme="minorEastAsia" w:hAnsiTheme="minorEastAsia" w:hint="eastAsia"/>
          <w:sz w:val="28"/>
          <w:szCs w:val="28"/>
        </w:rPr>
      </w:pPr>
      <w:r w:rsidRPr="00A74BD8">
        <w:rPr>
          <w:rFonts w:asciiTheme="minorEastAsia" w:hAnsiTheme="minorEastAsia" w:hint="eastAsia"/>
          <w:sz w:val="28"/>
          <w:szCs w:val="28"/>
        </w:rPr>
        <w:lastRenderedPageBreak/>
        <w:t>项目：参与国家级项目每个项目5分；省部级项目每个项目3分；市级及企业重大项目每个项目1分，最高10分。</w:t>
      </w:r>
    </w:p>
    <w:p w14:paraId="6C4694A2" w14:textId="77777777" w:rsidR="00DA1446" w:rsidRPr="00A74BD8" w:rsidRDefault="00DA1446" w:rsidP="00DA1446">
      <w:pPr>
        <w:pStyle w:val="ac"/>
        <w:numPr>
          <w:ilvl w:val="0"/>
          <w:numId w:val="10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 w:rsidRPr="00A74BD8">
        <w:rPr>
          <w:rFonts w:asciiTheme="minorEastAsia" w:hAnsiTheme="minorEastAsia" w:hint="eastAsia"/>
          <w:sz w:val="28"/>
          <w:szCs w:val="28"/>
        </w:rPr>
        <w:t>等级评定：公布高级和中级固定分值，评分时由</w:t>
      </w:r>
      <w:r>
        <w:rPr>
          <w:rFonts w:asciiTheme="minorEastAsia" w:hAnsiTheme="minorEastAsia" w:hint="eastAsia"/>
          <w:sz w:val="28"/>
          <w:szCs w:val="28"/>
        </w:rPr>
        <w:t>中国食品和包装机械工业协会</w:t>
      </w:r>
      <w:r w:rsidRPr="00A74BD8">
        <w:rPr>
          <w:rFonts w:asciiTheme="minorEastAsia" w:hAnsiTheme="minorEastAsia" w:hint="eastAsia"/>
          <w:sz w:val="28"/>
          <w:szCs w:val="28"/>
        </w:rPr>
        <w:t>根据当期考试成绩决定是否上浮高级及中级证书比例。</w:t>
      </w:r>
    </w:p>
    <w:p w14:paraId="6AC0FF83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09173DC1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5BA8BD93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737D8D89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32ABB882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00D210E6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15DEE77A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2362F556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266AA432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6429D9FB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349C6324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6E941BEA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42FFD6EB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6BE4D966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45750AB3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36285D8E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0722AF99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4599D2F9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sectPr w:rsidR="00DA1446">
      <w:pgSz w:w="11906" w:h="16838"/>
      <w:pgMar w:top="1440" w:right="1800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3582" w14:textId="77777777" w:rsidR="00F14215" w:rsidRDefault="00F14215" w:rsidP="00D67646">
      <w:r>
        <w:separator/>
      </w:r>
    </w:p>
  </w:endnote>
  <w:endnote w:type="continuationSeparator" w:id="0">
    <w:p w14:paraId="2FD22C64" w14:textId="77777777" w:rsidR="00F14215" w:rsidRDefault="00F14215" w:rsidP="00D6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01881" w14:textId="77777777" w:rsidR="00F14215" w:rsidRDefault="00F14215" w:rsidP="00D67646">
      <w:r>
        <w:separator/>
      </w:r>
    </w:p>
  </w:footnote>
  <w:footnote w:type="continuationSeparator" w:id="0">
    <w:p w14:paraId="00A98AE6" w14:textId="77777777" w:rsidR="00F14215" w:rsidRDefault="00F14215" w:rsidP="00D6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3A8"/>
    <w:multiLevelType w:val="hybridMultilevel"/>
    <w:tmpl w:val="F12817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3858F8"/>
    <w:multiLevelType w:val="hybridMultilevel"/>
    <w:tmpl w:val="532880DA"/>
    <w:lvl w:ilvl="0" w:tplc="EC66C7A4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3" w:hanging="440"/>
      </w:pPr>
    </w:lvl>
    <w:lvl w:ilvl="2" w:tplc="0409001B" w:tentative="1">
      <w:start w:val="1"/>
      <w:numFmt w:val="lowerRoman"/>
      <w:lvlText w:val="%3."/>
      <w:lvlJc w:val="right"/>
      <w:pPr>
        <w:ind w:left="2163" w:hanging="440"/>
      </w:pPr>
    </w:lvl>
    <w:lvl w:ilvl="3" w:tplc="0409000F" w:tentative="1">
      <w:start w:val="1"/>
      <w:numFmt w:val="decimal"/>
      <w:lvlText w:val="%4."/>
      <w:lvlJc w:val="left"/>
      <w:pPr>
        <w:ind w:left="2603" w:hanging="440"/>
      </w:pPr>
    </w:lvl>
    <w:lvl w:ilvl="4" w:tplc="04090019" w:tentative="1">
      <w:start w:val="1"/>
      <w:numFmt w:val="lowerLetter"/>
      <w:lvlText w:val="%5)"/>
      <w:lvlJc w:val="left"/>
      <w:pPr>
        <w:ind w:left="3043" w:hanging="440"/>
      </w:pPr>
    </w:lvl>
    <w:lvl w:ilvl="5" w:tplc="0409001B" w:tentative="1">
      <w:start w:val="1"/>
      <w:numFmt w:val="lowerRoman"/>
      <w:lvlText w:val="%6."/>
      <w:lvlJc w:val="right"/>
      <w:pPr>
        <w:ind w:left="3483" w:hanging="440"/>
      </w:pPr>
    </w:lvl>
    <w:lvl w:ilvl="6" w:tplc="0409000F" w:tentative="1">
      <w:start w:val="1"/>
      <w:numFmt w:val="decimal"/>
      <w:lvlText w:val="%7."/>
      <w:lvlJc w:val="left"/>
      <w:pPr>
        <w:ind w:left="3923" w:hanging="440"/>
      </w:pPr>
    </w:lvl>
    <w:lvl w:ilvl="7" w:tplc="04090019" w:tentative="1">
      <w:start w:val="1"/>
      <w:numFmt w:val="lowerLetter"/>
      <w:lvlText w:val="%8)"/>
      <w:lvlJc w:val="left"/>
      <w:pPr>
        <w:ind w:left="4363" w:hanging="440"/>
      </w:pPr>
    </w:lvl>
    <w:lvl w:ilvl="8" w:tplc="0409001B" w:tentative="1">
      <w:start w:val="1"/>
      <w:numFmt w:val="lowerRoman"/>
      <w:lvlText w:val="%9."/>
      <w:lvlJc w:val="right"/>
      <w:pPr>
        <w:ind w:left="4803" w:hanging="440"/>
      </w:pPr>
    </w:lvl>
  </w:abstractNum>
  <w:abstractNum w:abstractNumId="2" w15:restartNumberingAfterBreak="0">
    <w:nsid w:val="1D527C3B"/>
    <w:multiLevelType w:val="hybridMultilevel"/>
    <w:tmpl w:val="3EC0DFA8"/>
    <w:lvl w:ilvl="0" w:tplc="8EDE5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B03532C"/>
    <w:multiLevelType w:val="hybridMultilevel"/>
    <w:tmpl w:val="76204EFE"/>
    <w:lvl w:ilvl="0" w:tplc="4AC6F94C">
      <w:start w:val="2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4" w15:restartNumberingAfterBreak="0">
    <w:nsid w:val="396A5AD8"/>
    <w:multiLevelType w:val="multilevel"/>
    <w:tmpl w:val="AB56B70E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C2471C3"/>
    <w:multiLevelType w:val="multilevel"/>
    <w:tmpl w:val="175C7CF4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4925F89"/>
    <w:multiLevelType w:val="hybridMultilevel"/>
    <w:tmpl w:val="F71A66C6"/>
    <w:lvl w:ilvl="0" w:tplc="676C1E34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196C67"/>
    <w:multiLevelType w:val="multilevel"/>
    <w:tmpl w:val="4A196C67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4EC1DE1"/>
    <w:multiLevelType w:val="multilevel"/>
    <w:tmpl w:val="54EC1D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CB40C8"/>
    <w:multiLevelType w:val="hybridMultilevel"/>
    <w:tmpl w:val="C35E6E2E"/>
    <w:lvl w:ilvl="0" w:tplc="DD7A41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D71DF6"/>
    <w:multiLevelType w:val="multilevel"/>
    <w:tmpl w:val="7FD71DF6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841458240">
    <w:abstractNumId w:val="8"/>
  </w:num>
  <w:num w:numId="2" w16cid:durableId="1756200767">
    <w:abstractNumId w:val="10"/>
  </w:num>
  <w:num w:numId="3" w16cid:durableId="802772963">
    <w:abstractNumId w:val="7"/>
  </w:num>
  <w:num w:numId="4" w16cid:durableId="147745270">
    <w:abstractNumId w:val="6"/>
  </w:num>
  <w:num w:numId="5" w16cid:durableId="1681274888">
    <w:abstractNumId w:val="5"/>
  </w:num>
  <w:num w:numId="6" w16cid:durableId="342316823">
    <w:abstractNumId w:val="4"/>
  </w:num>
  <w:num w:numId="7" w16cid:durableId="349987884">
    <w:abstractNumId w:val="1"/>
  </w:num>
  <w:num w:numId="8" w16cid:durableId="1406880543">
    <w:abstractNumId w:val="3"/>
  </w:num>
  <w:num w:numId="9" w16cid:durableId="1094132465">
    <w:abstractNumId w:val="0"/>
  </w:num>
  <w:num w:numId="10" w16cid:durableId="1261371938">
    <w:abstractNumId w:val="9"/>
  </w:num>
  <w:num w:numId="11" w16cid:durableId="175820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4ZmIxYTUwMGM5MGQ5MWUwYTNhODllMDMzODhlMGQifQ=="/>
  </w:docVars>
  <w:rsids>
    <w:rsidRoot w:val="00157965"/>
    <w:rsid w:val="00013F91"/>
    <w:rsid w:val="00014666"/>
    <w:rsid w:val="00024507"/>
    <w:rsid w:val="00055DE4"/>
    <w:rsid w:val="00057AC9"/>
    <w:rsid w:val="000633EA"/>
    <w:rsid w:val="00063ED4"/>
    <w:rsid w:val="00072453"/>
    <w:rsid w:val="00072D43"/>
    <w:rsid w:val="00095E99"/>
    <w:rsid w:val="000A4CE2"/>
    <w:rsid w:val="000C1EC3"/>
    <w:rsid w:val="000C5BEA"/>
    <w:rsid w:val="000D2064"/>
    <w:rsid w:val="000E3C69"/>
    <w:rsid w:val="000E45A1"/>
    <w:rsid w:val="001003AE"/>
    <w:rsid w:val="00103269"/>
    <w:rsid w:val="001049DE"/>
    <w:rsid w:val="001132DF"/>
    <w:rsid w:val="00115BD3"/>
    <w:rsid w:val="00121F57"/>
    <w:rsid w:val="0012506B"/>
    <w:rsid w:val="00126182"/>
    <w:rsid w:val="0013512D"/>
    <w:rsid w:val="00143128"/>
    <w:rsid w:val="00144062"/>
    <w:rsid w:val="00152025"/>
    <w:rsid w:val="00152734"/>
    <w:rsid w:val="001553D8"/>
    <w:rsid w:val="00157965"/>
    <w:rsid w:val="00160D8C"/>
    <w:rsid w:val="001614E5"/>
    <w:rsid w:val="0016396A"/>
    <w:rsid w:val="0016479F"/>
    <w:rsid w:val="00170668"/>
    <w:rsid w:val="00181013"/>
    <w:rsid w:val="00183F3D"/>
    <w:rsid w:val="00185548"/>
    <w:rsid w:val="001963B2"/>
    <w:rsid w:val="001A1541"/>
    <w:rsid w:val="001A5D71"/>
    <w:rsid w:val="001D1F58"/>
    <w:rsid w:val="001D2E25"/>
    <w:rsid w:val="001E07F9"/>
    <w:rsid w:val="001E1E24"/>
    <w:rsid w:val="001E6A72"/>
    <w:rsid w:val="001F056A"/>
    <w:rsid w:val="00222EEA"/>
    <w:rsid w:val="00227AD9"/>
    <w:rsid w:val="00244FBB"/>
    <w:rsid w:val="0024753D"/>
    <w:rsid w:val="00263715"/>
    <w:rsid w:val="00272023"/>
    <w:rsid w:val="00282DED"/>
    <w:rsid w:val="002877D1"/>
    <w:rsid w:val="00287DF4"/>
    <w:rsid w:val="00290050"/>
    <w:rsid w:val="00290B0B"/>
    <w:rsid w:val="002A04C1"/>
    <w:rsid w:val="002B1681"/>
    <w:rsid w:val="002B265C"/>
    <w:rsid w:val="002B4ED5"/>
    <w:rsid w:val="002C71B2"/>
    <w:rsid w:val="002E039C"/>
    <w:rsid w:val="00307C82"/>
    <w:rsid w:val="003232A6"/>
    <w:rsid w:val="00333982"/>
    <w:rsid w:val="003342A6"/>
    <w:rsid w:val="003359A1"/>
    <w:rsid w:val="003359FC"/>
    <w:rsid w:val="00344AE2"/>
    <w:rsid w:val="0035665B"/>
    <w:rsid w:val="00362CA2"/>
    <w:rsid w:val="003716EE"/>
    <w:rsid w:val="00384CC1"/>
    <w:rsid w:val="003924DC"/>
    <w:rsid w:val="003A0F58"/>
    <w:rsid w:val="003B1701"/>
    <w:rsid w:val="003B18A8"/>
    <w:rsid w:val="003C0338"/>
    <w:rsid w:val="003F29AC"/>
    <w:rsid w:val="003F2EEF"/>
    <w:rsid w:val="003F3BE2"/>
    <w:rsid w:val="003F7B66"/>
    <w:rsid w:val="00401201"/>
    <w:rsid w:val="0040174B"/>
    <w:rsid w:val="0040230D"/>
    <w:rsid w:val="00406A07"/>
    <w:rsid w:val="0041146B"/>
    <w:rsid w:val="00416BF8"/>
    <w:rsid w:val="0041742C"/>
    <w:rsid w:val="00432100"/>
    <w:rsid w:val="00446265"/>
    <w:rsid w:val="004466B2"/>
    <w:rsid w:val="00451FBE"/>
    <w:rsid w:val="00457AB3"/>
    <w:rsid w:val="0046049F"/>
    <w:rsid w:val="00492DE2"/>
    <w:rsid w:val="004A4322"/>
    <w:rsid w:val="004B078B"/>
    <w:rsid w:val="004D08D8"/>
    <w:rsid w:val="004E018A"/>
    <w:rsid w:val="004F2665"/>
    <w:rsid w:val="004F32E1"/>
    <w:rsid w:val="00505136"/>
    <w:rsid w:val="005053AE"/>
    <w:rsid w:val="00516DCA"/>
    <w:rsid w:val="00530DE7"/>
    <w:rsid w:val="00546F2F"/>
    <w:rsid w:val="00552B17"/>
    <w:rsid w:val="00555F9C"/>
    <w:rsid w:val="005601C4"/>
    <w:rsid w:val="005674A6"/>
    <w:rsid w:val="0057487B"/>
    <w:rsid w:val="005842EA"/>
    <w:rsid w:val="00593AA3"/>
    <w:rsid w:val="00595773"/>
    <w:rsid w:val="005A21F6"/>
    <w:rsid w:val="005A63DE"/>
    <w:rsid w:val="005A719C"/>
    <w:rsid w:val="005A798F"/>
    <w:rsid w:val="005D1615"/>
    <w:rsid w:val="005F1393"/>
    <w:rsid w:val="005F2DC9"/>
    <w:rsid w:val="005F360D"/>
    <w:rsid w:val="005F590F"/>
    <w:rsid w:val="006068E6"/>
    <w:rsid w:val="00610F8B"/>
    <w:rsid w:val="00631493"/>
    <w:rsid w:val="00656A05"/>
    <w:rsid w:val="00673D4B"/>
    <w:rsid w:val="00687534"/>
    <w:rsid w:val="00694754"/>
    <w:rsid w:val="006A6258"/>
    <w:rsid w:val="006B24FB"/>
    <w:rsid w:val="006B34C1"/>
    <w:rsid w:val="006C0F8C"/>
    <w:rsid w:val="006C2DF0"/>
    <w:rsid w:val="006C5601"/>
    <w:rsid w:val="006C5A39"/>
    <w:rsid w:val="006E2F0C"/>
    <w:rsid w:val="006E5F86"/>
    <w:rsid w:val="006F358B"/>
    <w:rsid w:val="00713453"/>
    <w:rsid w:val="0073397A"/>
    <w:rsid w:val="00740CAC"/>
    <w:rsid w:val="00765393"/>
    <w:rsid w:val="00770FE5"/>
    <w:rsid w:val="00771237"/>
    <w:rsid w:val="007716B0"/>
    <w:rsid w:val="00787511"/>
    <w:rsid w:val="00796A31"/>
    <w:rsid w:val="007A4118"/>
    <w:rsid w:val="007A68FD"/>
    <w:rsid w:val="007B2323"/>
    <w:rsid w:val="007B237A"/>
    <w:rsid w:val="007B43E5"/>
    <w:rsid w:val="007B45BA"/>
    <w:rsid w:val="007C2A72"/>
    <w:rsid w:val="007C5C7A"/>
    <w:rsid w:val="007C664A"/>
    <w:rsid w:val="007D1909"/>
    <w:rsid w:val="007D48D7"/>
    <w:rsid w:val="007E0739"/>
    <w:rsid w:val="007E3B82"/>
    <w:rsid w:val="007F3986"/>
    <w:rsid w:val="007F7607"/>
    <w:rsid w:val="00803AAD"/>
    <w:rsid w:val="008075EF"/>
    <w:rsid w:val="00814497"/>
    <w:rsid w:val="008223B2"/>
    <w:rsid w:val="0082361F"/>
    <w:rsid w:val="008242DD"/>
    <w:rsid w:val="00827314"/>
    <w:rsid w:val="0085438B"/>
    <w:rsid w:val="008549BC"/>
    <w:rsid w:val="008738F4"/>
    <w:rsid w:val="00882186"/>
    <w:rsid w:val="008A127E"/>
    <w:rsid w:val="008A4360"/>
    <w:rsid w:val="008B0117"/>
    <w:rsid w:val="008B754A"/>
    <w:rsid w:val="008E26C4"/>
    <w:rsid w:val="008F3ACB"/>
    <w:rsid w:val="008F74BE"/>
    <w:rsid w:val="00903A0B"/>
    <w:rsid w:val="00904DDF"/>
    <w:rsid w:val="0091080D"/>
    <w:rsid w:val="00911534"/>
    <w:rsid w:val="009133ED"/>
    <w:rsid w:val="00914B83"/>
    <w:rsid w:val="009218D6"/>
    <w:rsid w:val="0093059B"/>
    <w:rsid w:val="0093569A"/>
    <w:rsid w:val="00960E5D"/>
    <w:rsid w:val="009628B6"/>
    <w:rsid w:val="00966D0E"/>
    <w:rsid w:val="009802FE"/>
    <w:rsid w:val="00994E6B"/>
    <w:rsid w:val="009A3997"/>
    <w:rsid w:val="009C3DEA"/>
    <w:rsid w:val="009C5373"/>
    <w:rsid w:val="009E049E"/>
    <w:rsid w:val="009E24EA"/>
    <w:rsid w:val="009E569E"/>
    <w:rsid w:val="009F2E0C"/>
    <w:rsid w:val="009F3D75"/>
    <w:rsid w:val="00A0095E"/>
    <w:rsid w:val="00A12CB4"/>
    <w:rsid w:val="00A14CE6"/>
    <w:rsid w:val="00A207B8"/>
    <w:rsid w:val="00A24EA9"/>
    <w:rsid w:val="00A3156E"/>
    <w:rsid w:val="00A41E08"/>
    <w:rsid w:val="00A43366"/>
    <w:rsid w:val="00A4503B"/>
    <w:rsid w:val="00A46060"/>
    <w:rsid w:val="00A521D4"/>
    <w:rsid w:val="00A5249B"/>
    <w:rsid w:val="00A52D85"/>
    <w:rsid w:val="00A53099"/>
    <w:rsid w:val="00A63349"/>
    <w:rsid w:val="00A7313B"/>
    <w:rsid w:val="00A76B15"/>
    <w:rsid w:val="00A828C1"/>
    <w:rsid w:val="00A914E3"/>
    <w:rsid w:val="00A92B5A"/>
    <w:rsid w:val="00A977DE"/>
    <w:rsid w:val="00AB32C0"/>
    <w:rsid w:val="00AB7602"/>
    <w:rsid w:val="00AC276D"/>
    <w:rsid w:val="00AC6BFF"/>
    <w:rsid w:val="00AD4818"/>
    <w:rsid w:val="00AD59E5"/>
    <w:rsid w:val="00AE33BE"/>
    <w:rsid w:val="00AF608D"/>
    <w:rsid w:val="00AF639E"/>
    <w:rsid w:val="00AF6E9C"/>
    <w:rsid w:val="00AF769C"/>
    <w:rsid w:val="00B225A0"/>
    <w:rsid w:val="00B22E7F"/>
    <w:rsid w:val="00B30AAA"/>
    <w:rsid w:val="00B376E7"/>
    <w:rsid w:val="00B42413"/>
    <w:rsid w:val="00B5719B"/>
    <w:rsid w:val="00B66BB8"/>
    <w:rsid w:val="00B70F45"/>
    <w:rsid w:val="00B839C5"/>
    <w:rsid w:val="00B909B6"/>
    <w:rsid w:val="00B92057"/>
    <w:rsid w:val="00BA00C0"/>
    <w:rsid w:val="00BB210C"/>
    <w:rsid w:val="00BC0175"/>
    <w:rsid w:val="00BC7D65"/>
    <w:rsid w:val="00BD1983"/>
    <w:rsid w:val="00BE0E15"/>
    <w:rsid w:val="00BE7D72"/>
    <w:rsid w:val="00BF5160"/>
    <w:rsid w:val="00C0616B"/>
    <w:rsid w:val="00C12E47"/>
    <w:rsid w:val="00C23458"/>
    <w:rsid w:val="00C41030"/>
    <w:rsid w:val="00C433F5"/>
    <w:rsid w:val="00C44FDB"/>
    <w:rsid w:val="00C5091F"/>
    <w:rsid w:val="00C50EE3"/>
    <w:rsid w:val="00C50F2C"/>
    <w:rsid w:val="00C54C5B"/>
    <w:rsid w:val="00C558AC"/>
    <w:rsid w:val="00C60156"/>
    <w:rsid w:val="00C632E9"/>
    <w:rsid w:val="00C7069B"/>
    <w:rsid w:val="00C72FDF"/>
    <w:rsid w:val="00C765C2"/>
    <w:rsid w:val="00C8066F"/>
    <w:rsid w:val="00C81428"/>
    <w:rsid w:val="00C84F64"/>
    <w:rsid w:val="00C969EE"/>
    <w:rsid w:val="00CA293D"/>
    <w:rsid w:val="00CA7196"/>
    <w:rsid w:val="00CC021F"/>
    <w:rsid w:val="00CD5912"/>
    <w:rsid w:val="00CD6804"/>
    <w:rsid w:val="00CE4AA9"/>
    <w:rsid w:val="00CE715A"/>
    <w:rsid w:val="00D14ADF"/>
    <w:rsid w:val="00D23DCC"/>
    <w:rsid w:val="00D251CD"/>
    <w:rsid w:val="00D25D78"/>
    <w:rsid w:val="00D31B7F"/>
    <w:rsid w:val="00D35E7C"/>
    <w:rsid w:val="00D45A23"/>
    <w:rsid w:val="00D55237"/>
    <w:rsid w:val="00D67646"/>
    <w:rsid w:val="00D825C8"/>
    <w:rsid w:val="00D9030F"/>
    <w:rsid w:val="00D96F8F"/>
    <w:rsid w:val="00DA0735"/>
    <w:rsid w:val="00DA1446"/>
    <w:rsid w:val="00DA4C2C"/>
    <w:rsid w:val="00DB7DBA"/>
    <w:rsid w:val="00DD4419"/>
    <w:rsid w:val="00DD476D"/>
    <w:rsid w:val="00DD5E30"/>
    <w:rsid w:val="00DD7857"/>
    <w:rsid w:val="00DF49BB"/>
    <w:rsid w:val="00DF73F7"/>
    <w:rsid w:val="00E10185"/>
    <w:rsid w:val="00E1025F"/>
    <w:rsid w:val="00E1158E"/>
    <w:rsid w:val="00E4175D"/>
    <w:rsid w:val="00E43FA2"/>
    <w:rsid w:val="00E46548"/>
    <w:rsid w:val="00E526E7"/>
    <w:rsid w:val="00E965F1"/>
    <w:rsid w:val="00EA1119"/>
    <w:rsid w:val="00EA5E04"/>
    <w:rsid w:val="00EB0763"/>
    <w:rsid w:val="00EB2A16"/>
    <w:rsid w:val="00EB5AEE"/>
    <w:rsid w:val="00EC2CB0"/>
    <w:rsid w:val="00ED18F1"/>
    <w:rsid w:val="00EE6B38"/>
    <w:rsid w:val="00EE6C97"/>
    <w:rsid w:val="00EF7F19"/>
    <w:rsid w:val="00F00EF0"/>
    <w:rsid w:val="00F10C5B"/>
    <w:rsid w:val="00F11073"/>
    <w:rsid w:val="00F13504"/>
    <w:rsid w:val="00F14215"/>
    <w:rsid w:val="00F14EBF"/>
    <w:rsid w:val="00F17BCC"/>
    <w:rsid w:val="00F2514F"/>
    <w:rsid w:val="00F276B1"/>
    <w:rsid w:val="00F3253E"/>
    <w:rsid w:val="00F32BE1"/>
    <w:rsid w:val="00F53411"/>
    <w:rsid w:val="00F540C9"/>
    <w:rsid w:val="00F60A04"/>
    <w:rsid w:val="00F66D7D"/>
    <w:rsid w:val="00F742C4"/>
    <w:rsid w:val="00F74BEF"/>
    <w:rsid w:val="00F76CDC"/>
    <w:rsid w:val="00F775B6"/>
    <w:rsid w:val="00F83663"/>
    <w:rsid w:val="00F8548F"/>
    <w:rsid w:val="00F86A1E"/>
    <w:rsid w:val="00F918C5"/>
    <w:rsid w:val="00F932E9"/>
    <w:rsid w:val="00F9755D"/>
    <w:rsid w:val="00FA1726"/>
    <w:rsid w:val="00FA3B48"/>
    <w:rsid w:val="00FA55E1"/>
    <w:rsid w:val="00FB29B7"/>
    <w:rsid w:val="00FB4952"/>
    <w:rsid w:val="00FB5F67"/>
    <w:rsid w:val="00FC475C"/>
    <w:rsid w:val="00FC556B"/>
    <w:rsid w:val="00FC5690"/>
    <w:rsid w:val="00FC5713"/>
    <w:rsid w:val="00FC76FB"/>
    <w:rsid w:val="00FE17A1"/>
    <w:rsid w:val="00FF7169"/>
    <w:rsid w:val="218335E3"/>
    <w:rsid w:val="52F34607"/>
    <w:rsid w:val="7D874BB0"/>
    <w:rsid w:val="7E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7F69AB"/>
  <w15:docId w15:val="{55686378-AC08-49FE-86C6-EB2D5F47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DA144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DA14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Xiao Gu</cp:lastModifiedBy>
  <cp:revision>3</cp:revision>
  <cp:lastPrinted>2024-07-22T07:35:00Z</cp:lastPrinted>
  <dcterms:created xsi:type="dcterms:W3CDTF">2024-07-22T09:18:00Z</dcterms:created>
  <dcterms:modified xsi:type="dcterms:W3CDTF">2024-07-22T09:18:00Z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E2997D36591645A4A4682987EF92A055_13</vt:lpwstr>
  </property>
</Properties>
</file>